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Цели и задачи системы оценки качества подготовки обучающихся в Республике Саха (Якутия) прописаны:</w:t>
      </w:r>
    </w:p>
    <w:p w:rsidR="00BC1A68" w:rsidRPr="00BC1A68" w:rsidRDefault="00BC1A68" w:rsidP="00BC1A68">
      <w:pPr>
        <w:pStyle w:val="a3"/>
        <w:shd w:val="clear" w:color="auto" w:fill="FFFFFF"/>
        <w:spacing w:before="0" w:beforeAutospacing="0" w:after="0" w:afterAutospacing="0"/>
        <w:jc w:val="both"/>
        <w:textAlignment w:val="baseline"/>
        <w:rPr>
          <w:sz w:val="28"/>
          <w:szCs w:val="28"/>
        </w:rPr>
      </w:pPr>
      <w:proofErr w:type="gramStart"/>
      <w:r w:rsidRPr="00BC1A68">
        <w:rPr>
          <w:sz w:val="28"/>
          <w:szCs w:val="28"/>
        </w:rPr>
        <w:t>—  </w:t>
      </w:r>
      <w:hyperlink r:id="rId4" w:history="1">
        <w:r w:rsidRPr="00BC1A68">
          <w:rPr>
            <w:rStyle w:val="a6"/>
            <w:i/>
            <w:iCs/>
            <w:sz w:val="28"/>
            <w:szCs w:val="28"/>
            <w:u w:val="single"/>
            <w:bdr w:val="none" w:sz="0" w:space="0" w:color="auto" w:frame="1"/>
          </w:rPr>
          <w:t>В</w:t>
        </w:r>
        <w:proofErr w:type="gramEnd"/>
        <w:r w:rsidRPr="00BC1A68">
          <w:rPr>
            <w:rStyle w:val="a6"/>
            <w:i/>
            <w:iCs/>
            <w:sz w:val="28"/>
            <w:szCs w:val="28"/>
            <w:u w:val="single"/>
            <w:bdr w:val="none" w:sz="0" w:space="0" w:color="auto" w:frame="1"/>
          </w:rPr>
          <w:t xml:space="preserve"> положении о региональной системе мониторинга эффективности руководителей общеобразовательных организаций Республики Саха (Якутия)</w:t>
        </w:r>
        <w:r w:rsidRPr="00BC1A68">
          <w:rPr>
            <w:rStyle w:val="a5"/>
            <w:i/>
            <w:iCs/>
            <w:color w:val="auto"/>
            <w:sz w:val="28"/>
            <w:szCs w:val="28"/>
            <w:u w:val="none"/>
            <w:bdr w:val="none" w:sz="0" w:space="0" w:color="auto" w:frame="1"/>
          </w:rPr>
          <w:t> (Положение утверждено </w:t>
        </w:r>
        <w:r w:rsidRPr="00BC1A68">
          <w:rPr>
            <w:rStyle w:val="a6"/>
            <w:i/>
            <w:iCs/>
            <w:sz w:val="28"/>
            <w:szCs w:val="28"/>
            <w:u w:val="single"/>
            <w:bdr w:val="none" w:sz="0" w:space="0" w:color="auto" w:frame="1"/>
          </w:rPr>
          <w:t>приказом Министерства образования и науки Республики Саха (Якутия) .</w:t>
        </w:r>
        <w:r w:rsidRPr="00BC1A68">
          <w:rPr>
            <w:rStyle w:val="a5"/>
            <w:i/>
            <w:iCs/>
            <w:color w:val="auto"/>
            <w:sz w:val="28"/>
            <w:szCs w:val="28"/>
            <w:u w:val="none"/>
            <w:bdr w:val="none" w:sz="0" w:space="0" w:color="auto" w:frame="1"/>
          </w:rPr>
          <w:t> № 01-03/1574</w:t>
        </w:r>
        <w:r w:rsidRPr="00BC1A68">
          <w:rPr>
            <w:rStyle w:val="a6"/>
            <w:i/>
            <w:iCs/>
            <w:sz w:val="28"/>
            <w:szCs w:val="28"/>
            <w:u w:val="single"/>
            <w:bdr w:val="none" w:sz="0" w:space="0" w:color="auto" w:frame="1"/>
          </w:rPr>
          <w:t> от 19.07.2022 г)</w:t>
        </w:r>
      </w:hyperlink>
      <w:r w:rsidRPr="00BC1A68">
        <w:rPr>
          <w:sz w:val="28"/>
          <w:szCs w:val="28"/>
        </w:rPr>
        <w:t>.</w:t>
      </w:r>
    </w:p>
    <w:p w:rsidR="00BC1A68" w:rsidRPr="00BC1A68" w:rsidRDefault="00BC1A68" w:rsidP="00BC1A68">
      <w:pPr>
        <w:pStyle w:val="a3"/>
        <w:shd w:val="clear" w:color="auto" w:fill="FFFFFF"/>
        <w:spacing w:before="0" w:beforeAutospacing="0" w:after="0" w:afterAutospacing="0"/>
        <w:jc w:val="both"/>
        <w:textAlignment w:val="baseline"/>
        <w:rPr>
          <w:sz w:val="28"/>
          <w:szCs w:val="28"/>
        </w:rPr>
      </w:pPr>
      <w:r w:rsidRPr="00BC1A68">
        <w:rPr>
          <w:sz w:val="28"/>
          <w:szCs w:val="28"/>
        </w:rPr>
        <w:t>— в Положение об обеспечении объективности проведения процедур оценки качества образования на территории Республики Саха (Якутия) (Положение утверждено </w:t>
      </w:r>
      <w:hyperlink r:id="rId5" w:history="1">
        <w:r w:rsidRPr="00BC1A68">
          <w:rPr>
            <w:rStyle w:val="a4"/>
            <w:b/>
            <w:bCs/>
            <w:sz w:val="28"/>
            <w:szCs w:val="28"/>
            <w:u w:val="single"/>
            <w:bdr w:val="none" w:sz="0" w:space="0" w:color="auto" w:frame="1"/>
          </w:rPr>
          <w:t>приказом Министерства образования и науки Республики Саха (Якутия) .</w:t>
        </w:r>
        <w:r w:rsidRPr="00BC1A68">
          <w:rPr>
            <w:rStyle w:val="a5"/>
            <w:color w:val="auto"/>
            <w:sz w:val="28"/>
            <w:szCs w:val="28"/>
            <w:u w:val="none"/>
            <w:bdr w:val="none" w:sz="0" w:space="0" w:color="auto" w:frame="1"/>
          </w:rPr>
          <w:t> № 01-03/597</w:t>
        </w:r>
        <w:r w:rsidRPr="00BC1A68">
          <w:rPr>
            <w:rStyle w:val="a4"/>
            <w:b/>
            <w:bCs/>
            <w:sz w:val="28"/>
            <w:szCs w:val="28"/>
            <w:u w:val="single"/>
            <w:bdr w:val="none" w:sz="0" w:space="0" w:color="auto" w:frame="1"/>
          </w:rPr>
          <w:t> от 19.04.2021 г)</w:t>
        </w:r>
        <w:r w:rsidRPr="00BC1A68">
          <w:rPr>
            <w:rStyle w:val="a5"/>
            <w:color w:val="auto"/>
            <w:sz w:val="28"/>
            <w:szCs w:val="28"/>
            <w:u w:val="none"/>
            <w:bdr w:val="none" w:sz="0" w:space="0" w:color="auto" w:frame="1"/>
          </w:rPr>
          <w:t>.</w:t>
        </w:r>
      </w:hyperlink>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w:t>
      </w:r>
      <w:bookmarkStart w:id="0" w:name="_GoBack"/>
      <w:bookmarkEnd w:id="0"/>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Качество общего образования на региональном уровне определяется как комплексная характеристика региональной образовательной системы, которая способна удовлетворять установленные и прогнозируемые потребности государства и общества в достижении планируемых результатов образовательных программ общего образования. Положение о системе оценки качества подготовки обучающихся в Республике Саха (Якутия) определяет цели, задачи и показатели региональной системы оценки качества подготовки обучающихся и является частью региональной системы оценки качества образования Республики Саха (Якутия) (далее РСОКО).</w:t>
      </w:r>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xml:space="preserve">Положение разработано с учетом требования следующих документов: Федерального закона РФ «Об образовании в Российской Федерации» от 29.12.2012 г. №273 – ФЗ; Приказа Министерства образования и науки Российской Федерации от 6 октября 2009 г. №373 «Об утверждении и введении в действие федерального государственного образовательного стандарта начального общего образования»; Приказа Министерства образования и науки Российской Федерации от 17 декабря 2010 г. №1897 «Об утверждении и введении в действие федерального государственного образовательного стандарта основного общего образования»; Приказа Министерства образования и науки Российской Федерации от 17 3 мая 2012 г. №413 «Об утверждении и введении в действие федерального государственного образовательного стандарта среднего общего образования»; Приказа Министерства просвещения РФ 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Приказа Министерства просвещения РФ от 31 мая 2021 г. № 286 “Об утверждении федерального государственного образовательного стандарта начального </w:t>
      </w:r>
      <w:r w:rsidRPr="00BC1A68">
        <w:rPr>
          <w:sz w:val="28"/>
          <w:szCs w:val="28"/>
        </w:rPr>
        <w:lastRenderedPageBreak/>
        <w:t>общего образования” Приказа Министерства просвещения РФ от 31 мая 2021 г. № 287 “Об утверждении федерального государственного образовательного стандарта основного общего образования” Приказа Министерства образования и науки Республики Саха (Якутия) от 30 июня 2021г. «Об утверждении Концепции региональной системы оценки качества образования в Республике Саха (Якутия).</w:t>
      </w:r>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xml:space="preserve">Основная стратегическая цель системы подготовки обучающихся направлена на: 4 — создание единого подхода для обеспечения и постоянного совершенствования качества образования в регионе; — получение и распространение достоверной информации о состоянии и результатах образовательной деятельности, тенденциях изменения качества общего, дополнительного и среднего профессионального образования; — повышение качества подготовки обучающихся в целом по региону, фиксируемое на основе системы объективной ВСОКО во всех образовательных организациях региона; — внедрение организационных, методических, </w:t>
      </w:r>
      <w:proofErr w:type="spellStart"/>
      <w:r w:rsidRPr="00BC1A68">
        <w:rPr>
          <w:sz w:val="28"/>
          <w:szCs w:val="28"/>
        </w:rPr>
        <w:t>информационнокоммуникационных</w:t>
      </w:r>
      <w:proofErr w:type="spellEnd"/>
      <w:r w:rsidRPr="00BC1A68">
        <w:rPr>
          <w:sz w:val="28"/>
          <w:szCs w:val="28"/>
        </w:rPr>
        <w:t xml:space="preserve"> механизмов, обеспечивающих повышение функциональной грамотности обучающихся в общеобразовательных организациях.</w:t>
      </w:r>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xml:space="preserve">Целями и задачами системы оценки качества </w:t>
      </w:r>
      <w:proofErr w:type="gramStart"/>
      <w:r w:rsidRPr="00BC1A68">
        <w:rPr>
          <w:sz w:val="28"/>
          <w:szCs w:val="28"/>
        </w:rPr>
        <w:t>подготовки</w:t>
      </w:r>
      <w:proofErr w:type="gramEnd"/>
      <w:r w:rsidRPr="00BC1A68">
        <w:rPr>
          <w:sz w:val="28"/>
          <w:szCs w:val="28"/>
        </w:rPr>
        <w:t xml:space="preserve"> обучающихся являются:</w:t>
      </w:r>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xml:space="preserve">— оценка </w:t>
      </w:r>
      <w:proofErr w:type="spellStart"/>
      <w:r w:rsidRPr="00BC1A68">
        <w:rPr>
          <w:sz w:val="28"/>
          <w:szCs w:val="28"/>
        </w:rPr>
        <w:t>метапредметных</w:t>
      </w:r>
      <w:proofErr w:type="spellEnd"/>
      <w:r w:rsidRPr="00BC1A68">
        <w:rPr>
          <w:sz w:val="28"/>
          <w:szCs w:val="28"/>
        </w:rPr>
        <w:t xml:space="preserve"> и предметных результатов освоения основной образовательной программы начального общего образования: определение уровня освоения учащимися ООП НОО; оценивание качества общеобразовательной подготовки обучающихся 4-х классов по результатам ВПР и регионального </w:t>
      </w:r>
      <w:proofErr w:type="spellStart"/>
      <w:r w:rsidRPr="00BC1A68">
        <w:rPr>
          <w:sz w:val="28"/>
          <w:szCs w:val="28"/>
        </w:rPr>
        <w:t>метапредметного</w:t>
      </w:r>
      <w:proofErr w:type="spellEnd"/>
      <w:r w:rsidRPr="00BC1A68">
        <w:rPr>
          <w:sz w:val="28"/>
          <w:szCs w:val="28"/>
        </w:rPr>
        <w:t xml:space="preserve"> мониторинга; описание результатов оценки в доступном формате для различных групп участников образовательных отношений с целью повышения уровня образования;</w:t>
      </w:r>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xml:space="preserve">— оценка </w:t>
      </w:r>
      <w:proofErr w:type="spellStart"/>
      <w:r w:rsidRPr="00BC1A68">
        <w:rPr>
          <w:sz w:val="28"/>
          <w:szCs w:val="28"/>
        </w:rPr>
        <w:t>метапредметных</w:t>
      </w:r>
      <w:proofErr w:type="spellEnd"/>
      <w:r w:rsidRPr="00BC1A68">
        <w:rPr>
          <w:sz w:val="28"/>
          <w:szCs w:val="28"/>
        </w:rPr>
        <w:t xml:space="preserve"> и предметных результатов освоения основной образовательной программы основного общего образования: определение уровня освоения учащимися ООП ООО; выявление и коррекция проблемных зон в формировании предметных и </w:t>
      </w:r>
      <w:proofErr w:type="spellStart"/>
      <w:r w:rsidRPr="00BC1A68">
        <w:rPr>
          <w:sz w:val="28"/>
          <w:szCs w:val="28"/>
        </w:rPr>
        <w:t>метапредметных</w:t>
      </w:r>
      <w:proofErr w:type="spellEnd"/>
      <w:r w:rsidRPr="00BC1A68">
        <w:rPr>
          <w:sz w:val="28"/>
          <w:szCs w:val="28"/>
        </w:rPr>
        <w:t xml:space="preserve"> результатов в процессе обучения; определение качества подготовки учащихся по результатам ВПР, региональных мониторингов, в том числе у 9-х классов по результатам ГИА; описание результатов оценки для обеспечения возможности принятия 5 управленческих мер для совершенствования образовательной системы и обеспечения динамики индивидуальных достижений учащихся;</w:t>
      </w:r>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xml:space="preserve">— оценка </w:t>
      </w:r>
      <w:proofErr w:type="spellStart"/>
      <w:r w:rsidRPr="00BC1A68">
        <w:rPr>
          <w:sz w:val="28"/>
          <w:szCs w:val="28"/>
        </w:rPr>
        <w:t>метапредметных</w:t>
      </w:r>
      <w:proofErr w:type="spellEnd"/>
      <w:r w:rsidRPr="00BC1A68">
        <w:rPr>
          <w:sz w:val="28"/>
          <w:szCs w:val="28"/>
        </w:rPr>
        <w:t xml:space="preserve"> и предметных результатов освоения основной образовательной программы среднего общего образования: определение уровня освоения учащимися ООП СОО; анализ образовательных результатов, </w:t>
      </w:r>
      <w:r w:rsidRPr="00BC1A68">
        <w:rPr>
          <w:sz w:val="28"/>
          <w:szCs w:val="28"/>
        </w:rPr>
        <w:lastRenderedPageBreak/>
        <w:t>в том числе результатов ГИА, для подготовки рекомендаций по выработке системы корректирующих мер по учебным предметам; определение зависимости образовательных результатов выпускников от качества преподавания в образовательной организации; описание результатов оценки для обеспечения возможности принятия управленческих мер для совершенствования образовательной системы;</w:t>
      </w:r>
    </w:p>
    <w:p w:rsidR="00BC1A68" w:rsidRPr="00BC1A68" w:rsidRDefault="00BC1A68" w:rsidP="00BC1A68">
      <w:pPr>
        <w:pStyle w:val="a3"/>
        <w:shd w:val="clear" w:color="auto" w:fill="FFFFFF"/>
        <w:spacing w:before="0" w:beforeAutospacing="0" w:after="384" w:afterAutospacing="0"/>
        <w:jc w:val="both"/>
        <w:textAlignment w:val="baseline"/>
        <w:rPr>
          <w:sz w:val="28"/>
          <w:szCs w:val="28"/>
        </w:rPr>
      </w:pPr>
      <w:r w:rsidRPr="00BC1A68">
        <w:rPr>
          <w:sz w:val="28"/>
          <w:szCs w:val="28"/>
        </w:rPr>
        <w:t xml:space="preserve">— оценка функциональной грамотности обучающихся через реализацию мониторингов и конкурсов по математической, читательской, естественно-научной грамотности: определение общего уровня </w:t>
      </w:r>
      <w:proofErr w:type="spellStart"/>
      <w:r w:rsidRPr="00BC1A68">
        <w:rPr>
          <w:sz w:val="28"/>
          <w:szCs w:val="28"/>
        </w:rPr>
        <w:t>сформированности</w:t>
      </w:r>
      <w:proofErr w:type="spellEnd"/>
      <w:r w:rsidRPr="00BC1A68">
        <w:rPr>
          <w:sz w:val="28"/>
          <w:szCs w:val="28"/>
        </w:rPr>
        <w:t xml:space="preserve"> функциональной грамотности учащихся, осваивающих общеобразовательные программы общего образования и типичных (наиболее часто встречающихся) дефицитов при выполнении подобных заданий; использование полученных результатов для выявления эффективных педагогических практик.</w:t>
      </w:r>
    </w:p>
    <w:p w:rsidR="00BC1A68" w:rsidRPr="00BC1A68" w:rsidRDefault="00BC1A68" w:rsidP="00BC1A68">
      <w:pPr>
        <w:pStyle w:val="a3"/>
        <w:shd w:val="clear" w:color="auto" w:fill="FFFFFF"/>
        <w:spacing w:before="0" w:beforeAutospacing="0" w:after="0" w:afterAutospacing="0"/>
        <w:jc w:val="both"/>
        <w:textAlignment w:val="baseline"/>
        <w:rPr>
          <w:sz w:val="28"/>
          <w:szCs w:val="28"/>
        </w:rPr>
      </w:pPr>
      <w:r w:rsidRPr="00BC1A68">
        <w:rPr>
          <w:sz w:val="28"/>
          <w:szCs w:val="28"/>
        </w:rPr>
        <w:t xml:space="preserve">— выявление динамики изменения качества подготовки обучающихся, в </w:t>
      </w:r>
      <w:proofErr w:type="spellStart"/>
      <w:r w:rsidRPr="00BC1A68">
        <w:rPr>
          <w:sz w:val="28"/>
          <w:szCs w:val="28"/>
        </w:rPr>
        <w:t>т.ч</w:t>
      </w:r>
      <w:proofErr w:type="spellEnd"/>
      <w:r w:rsidRPr="00BC1A68">
        <w:rPr>
          <w:sz w:val="28"/>
          <w:szCs w:val="28"/>
        </w:rPr>
        <w:t xml:space="preserve">. проведение системного и сравнительного анализа образовательных достижений, обучающихся и внесение необходимых корректив в образовательный процесс, достижение положительной динамики результатов освоения образовательных программ по основным предметам по итогам ОГЭ и ЕГЭ и пр.; — повышение уровня образовательных результатов на основе анализа ВПР, НИКО и международных сопоставительных исследований в сфере образования, в </w:t>
      </w:r>
      <w:proofErr w:type="spellStart"/>
      <w:r w:rsidRPr="00BC1A68">
        <w:rPr>
          <w:sz w:val="28"/>
          <w:szCs w:val="28"/>
        </w:rPr>
        <w:t>т.ч</w:t>
      </w:r>
      <w:proofErr w:type="spellEnd"/>
      <w:r w:rsidRPr="00BC1A68">
        <w:rPr>
          <w:sz w:val="28"/>
          <w:szCs w:val="28"/>
        </w:rPr>
        <w:t>. достижение среднероссийских показателей по результатам оценки по модели PISA и пр.</w:t>
      </w:r>
    </w:p>
    <w:p w:rsidR="00DC2FD6" w:rsidRPr="00BC1A68" w:rsidRDefault="00DC2FD6" w:rsidP="00BC1A68">
      <w:pPr>
        <w:jc w:val="both"/>
        <w:rPr>
          <w:rFonts w:ascii="Times New Roman" w:hAnsi="Times New Roman" w:cs="Times New Roman"/>
          <w:sz w:val="28"/>
          <w:szCs w:val="28"/>
        </w:rPr>
      </w:pPr>
    </w:p>
    <w:sectPr w:rsidR="00DC2FD6" w:rsidRPr="00BC1A6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F2E"/>
    <w:rsid w:val="009B3F2E"/>
    <w:rsid w:val="00BC1A68"/>
    <w:rsid w:val="00DC2F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264F73-4E7A-47C2-9FCA-D5349B6A3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C1A6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C1A68"/>
    <w:rPr>
      <w:i/>
      <w:iCs/>
    </w:rPr>
  </w:style>
  <w:style w:type="character" w:styleId="a5">
    <w:name w:val="Hyperlink"/>
    <w:basedOn w:val="a0"/>
    <w:uiPriority w:val="99"/>
    <w:semiHidden/>
    <w:unhideWhenUsed/>
    <w:rsid w:val="00BC1A68"/>
    <w:rPr>
      <w:color w:val="0000FF"/>
      <w:u w:val="single"/>
    </w:rPr>
  </w:style>
  <w:style w:type="character" w:styleId="a6">
    <w:name w:val="Strong"/>
    <w:basedOn w:val="a0"/>
    <w:uiPriority w:val="22"/>
    <w:qFormat/>
    <w:rsid w:val="00BC1A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94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iroipk-sakha.ru/wp-content/uploads/2022/07/%D0%9E%D0%B1-%D0%BE%D0%B1%D0%B5%D1%81%D0%BF%D0%B5%D1%87%D0%B5%D0%BD%D0%B8%D0%B8-%D0%BE%D0%B1%D1%8A%D0%B5%D0%BA%D1%82%D0%B8%D0%B2%D0%BD%D0%BE%D1%81%D1%82%D0%B8-%D0%BF%D1%80%D0%BE%D0%B2%D0%B5%D0%B4%D0%B5%D0%BD%D0%B8%D0%B8-%D0%BF%D1%80%D0%BE%D1%86%D0%B5%D0%B4%D1%83%D1%80-%D0%9E%D0%9A%D0%9E-1.pdf" TargetMode="External"/><Relationship Id="rId4" Type="http://schemas.openxmlformats.org/officeDocument/2006/relationships/hyperlink" Target="http://iroipk-sakha.ru/wp-content/uploads/2022/07/%D0%9F%D1%80%D0%B8%D0%BA%D0%B0%D0%B7-15.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1035</Words>
  <Characters>5906</Characters>
  <Application>Microsoft Office Word</Application>
  <DocSecurity>0</DocSecurity>
  <Lines>49</Lines>
  <Paragraphs>13</Paragraphs>
  <ScaleCrop>false</ScaleCrop>
  <Company/>
  <LinksUpToDate>false</LinksUpToDate>
  <CharactersWithSpaces>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Гордиенко Дарья Сергеевна</dc:creator>
  <cp:keywords/>
  <dc:description/>
  <cp:lastModifiedBy>Гордиенко Дарья Сергеевна</cp:lastModifiedBy>
  <cp:revision>2</cp:revision>
  <dcterms:created xsi:type="dcterms:W3CDTF">2022-08-12T00:06:00Z</dcterms:created>
  <dcterms:modified xsi:type="dcterms:W3CDTF">2022-08-12T00:08:00Z</dcterms:modified>
</cp:coreProperties>
</file>